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93" w:rsidRPr="0094512B" w:rsidRDefault="00733E93" w:rsidP="00733E93">
      <w:pPr>
        <w:spacing w:beforeLines="200" w:afterLines="100" w:line="320" w:lineRule="exact"/>
        <w:jc w:val="center"/>
        <w:outlineLvl w:val="0"/>
        <w:rPr>
          <w:rFonts w:eastAsia="方正小标宋简体" w:hint="eastAsia"/>
          <w:sz w:val="32"/>
          <w:szCs w:val="32"/>
        </w:rPr>
      </w:pPr>
      <w:bookmarkStart w:id="0" w:name="_Toc391987073"/>
      <w:bookmarkStart w:id="1" w:name="_Toc396579485"/>
      <w:r w:rsidRPr="0094512B">
        <w:rPr>
          <w:rFonts w:eastAsia="方正小标宋简体" w:hint="eastAsia"/>
          <w:sz w:val="32"/>
          <w:szCs w:val="32"/>
        </w:rPr>
        <w:t>中南大学本科生评优实施办法</w:t>
      </w:r>
      <w:bookmarkEnd w:id="1"/>
    </w:p>
    <w:p w:rsidR="00733E93" w:rsidRPr="0094512B" w:rsidRDefault="00733E93" w:rsidP="00733E93">
      <w:pPr>
        <w:spacing w:afterLines="50" w:line="320" w:lineRule="exact"/>
        <w:jc w:val="center"/>
        <w:outlineLvl w:val="1"/>
        <w:rPr>
          <w:rFonts w:eastAsia="楷体_GB2312"/>
        </w:rPr>
      </w:pPr>
      <w:bookmarkStart w:id="2" w:name="_Toc396579486"/>
      <w:r w:rsidRPr="0094512B">
        <w:rPr>
          <w:rFonts w:eastAsia="楷体_GB2312" w:hint="eastAsia"/>
        </w:rPr>
        <w:t>中大学字〔</w:t>
      </w:r>
      <w:r w:rsidRPr="0094512B">
        <w:rPr>
          <w:rFonts w:eastAsia="楷体_GB2312" w:hint="eastAsia"/>
        </w:rPr>
        <w:t>2014</w:t>
      </w:r>
      <w:r w:rsidRPr="0094512B">
        <w:rPr>
          <w:rFonts w:eastAsia="楷体_GB2312" w:hint="eastAsia"/>
        </w:rPr>
        <w:t>〕</w:t>
      </w:r>
      <w:r w:rsidRPr="0094512B">
        <w:rPr>
          <w:rFonts w:eastAsia="楷体_GB2312" w:hint="eastAsia"/>
        </w:rPr>
        <w:t>54</w:t>
      </w:r>
      <w:r w:rsidRPr="0094512B">
        <w:rPr>
          <w:rFonts w:eastAsia="楷体_GB2312" w:hint="eastAsia"/>
        </w:rPr>
        <w:t>号</w:t>
      </w:r>
      <w:bookmarkEnd w:id="2"/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为贯彻党的教育方针，引导学生践行“知行合一、经世致用”的校训与“向善、求真、唯美、有容”的校风，促进学生德、智、体、美全面发展，制定本办法。</w:t>
      </w:r>
    </w:p>
    <w:p w:rsidR="00733E93" w:rsidRPr="0094512B" w:rsidRDefault="00733E93" w:rsidP="0094512B">
      <w:pPr>
        <w:pStyle w:val="p0"/>
        <w:spacing w:line="440" w:lineRule="exact"/>
        <w:ind w:firstLineChars="200" w:firstLine="420"/>
        <w:rPr>
          <w:rFonts w:asciiTheme="minorEastAsia" w:eastAsiaTheme="minorEastAsia" w:hAnsiTheme="minorEastAsia" w:cs="Times New Roman" w:hint="eastAsia"/>
        </w:rPr>
      </w:pPr>
      <w:r w:rsidRPr="0094512B">
        <w:rPr>
          <w:rFonts w:asciiTheme="minorEastAsia" w:eastAsiaTheme="minorEastAsia" w:hAnsiTheme="minorEastAsia" w:cs="Times New Roman" w:hint="eastAsia"/>
        </w:rPr>
        <w:t>一、“先进班集体”、“先进班集体标兵”评选条件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 xml:space="preserve">（一）班级有健全的管理制度，班级同学能积极参加学校、学院组织的各项集体活动，且表现突出； 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 xml:space="preserve">（二）班级具有良好的学风考风氛围，全班同学学习目的明确、学习态度端正、学习成绩在全院或年级位居前列，无考试违纪和受纪律处分者； 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 xml:space="preserve">（三）全班同学积极参加体育活动和课外体育锻炼活动，在践行文明礼仪、社会实践等方面表现突出； 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 xml:space="preserve">（四）符合优良班风达标A类标准； 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（五）先进班集体标兵必须符合先进班集体条件，同时还需在全院、全校具有显著示范意义。</w:t>
      </w:r>
    </w:p>
    <w:p w:rsidR="00733E93" w:rsidRPr="0094512B" w:rsidRDefault="00733E93" w:rsidP="0094512B">
      <w:pPr>
        <w:pStyle w:val="p0"/>
        <w:spacing w:line="440" w:lineRule="exact"/>
        <w:ind w:firstLineChars="200" w:firstLine="420"/>
        <w:rPr>
          <w:rFonts w:asciiTheme="minorEastAsia" w:eastAsiaTheme="minorEastAsia" w:hAnsiTheme="minorEastAsia" w:cs="Times New Roman" w:hint="eastAsia"/>
        </w:rPr>
      </w:pPr>
      <w:r w:rsidRPr="0094512B">
        <w:rPr>
          <w:rFonts w:asciiTheme="minorEastAsia" w:eastAsiaTheme="minorEastAsia" w:hAnsiTheme="minorEastAsia" w:cs="Times New Roman" w:hint="eastAsia"/>
        </w:rPr>
        <w:t>二、“优秀学生”、“优秀学生标兵”、“优秀学生干部”、“优秀学生干部标兵”评选条件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（一）优秀学生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1.具有坚定正确的政治方向，拥护四项基本原则，态度端正；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2.学年德育素质测评成绩达到85分及以上；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3.获学校二等及以上等级的学年奖学金；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4.认真遵守学校的各项规章制度，在各项集体活动中起模范带头作用；个人学年宿舍卫生评比成绩良好以上；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5.认真上好体育课，积极参加晨练，坚持经常性的体育锻炼，体育成绩达标；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6.积极参加课外科技和社会实践活动，勇于创新。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（二）优秀学生标兵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1.符合优秀学生第1、2、4、5、6 项条件；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2.学习勤奋努力，成绩优异，获学校一等及以上等级的学年奖学金；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3.表现优异，在学生中能起表率作用。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（三）优秀学生干部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lastRenderedPageBreak/>
        <w:t>1.符合优秀学生第1、2、4、5、6项条件；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2.学习目的明确，刻苦努力，获学校三等及以上等级的学年奖学金；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3.担任学生干部一年及以上，热心为同学服务，工作积极肯干，认真负责，作风踏实，在同学中有较高威信，并有一定的工作能力，在社会工作中做出了一定的成绩。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（四）优秀学生干部标兵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1.符合优秀学生干部1、3项条件；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2.学习目的明确，刻苦努力，获学校二等及以上等级的学年奖学金；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3.表现优异，在团队建设和社会工作中贡献突出。</w:t>
      </w:r>
    </w:p>
    <w:p w:rsidR="00733E93" w:rsidRPr="0094512B" w:rsidRDefault="00733E93" w:rsidP="0094512B">
      <w:pPr>
        <w:pStyle w:val="p0"/>
        <w:spacing w:line="440" w:lineRule="exact"/>
        <w:ind w:firstLineChars="200" w:firstLine="420"/>
        <w:rPr>
          <w:rFonts w:asciiTheme="minorEastAsia" w:eastAsiaTheme="minorEastAsia" w:hAnsiTheme="minorEastAsia" w:cs="Times New Roman" w:hint="eastAsia"/>
        </w:rPr>
      </w:pPr>
      <w:r w:rsidRPr="0094512B">
        <w:rPr>
          <w:rFonts w:asciiTheme="minorEastAsia" w:eastAsiaTheme="minorEastAsia" w:hAnsiTheme="minorEastAsia" w:cs="Times New Roman" w:hint="eastAsia"/>
        </w:rPr>
        <w:t>三、评选程序与比例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（一）“优秀学生”、“优秀学生标兵”、“优秀学生干部”、“优秀学生干部标兵”评选按个人申报、班级评议推荐、学院评审、学院公示、学校审定、学校公示等程序进行。学院和学校公示期均不得少于3个工作日。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hint="eastAsia"/>
        </w:rPr>
      </w:pPr>
      <w:r w:rsidRPr="0094512B">
        <w:rPr>
          <w:rFonts w:asciiTheme="minorEastAsia" w:eastAsiaTheme="minorEastAsia" w:hAnsiTheme="minorEastAsia" w:hint="eastAsia"/>
        </w:rPr>
        <w:t>（二）“先进班集体”、“先进班集体标兵”评选按班级申报、学院评审、学院公示、学校审定、学校公示等程序进行。学院和学校公示期均不得少于3个工作日。</w:t>
      </w:r>
    </w:p>
    <w:p w:rsidR="00733E93" w:rsidRPr="0094512B" w:rsidRDefault="00733E93" w:rsidP="00733E93">
      <w:pPr>
        <w:pStyle w:val="p0"/>
        <w:autoSpaceDN w:val="0"/>
        <w:spacing w:line="440" w:lineRule="exact"/>
        <w:ind w:firstLine="340"/>
        <w:rPr>
          <w:rFonts w:asciiTheme="minorEastAsia" w:eastAsiaTheme="minorEastAsia" w:hAnsiTheme="minorEastAsia" w:cs="Times New Roman"/>
        </w:rPr>
      </w:pPr>
      <w:r w:rsidRPr="0094512B">
        <w:rPr>
          <w:rFonts w:asciiTheme="minorEastAsia" w:eastAsiaTheme="minorEastAsia" w:hAnsiTheme="minorEastAsia" w:cs="Times New Roman"/>
        </w:rPr>
        <w:t>（三）“先进班集体”按班级总数的10%推荐，“优秀学生”按学生人数的12%推荐，“优秀学生干部”按学生人数的3%推荐（班级总数和学生人数不包含当年度入学未满一年的班级和学生数量）。“先进班集体标兵”每年评选30个，“优秀学生标兵”每年评选30人、“优秀学生干部标兵”每年评选20人。</w:t>
      </w:r>
    </w:p>
    <w:p w:rsidR="00733E93" w:rsidRPr="0094512B" w:rsidRDefault="00733E93" w:rsidP="0094512B">
      <w:pPr>
        <w:pStyle w:val="p0"/>
        <w:spacing w:line="440" w:lineRule="exact"/>
        <w:ind w:firstLineChars="200" w:firstLine="420"/>
        <w:rPr>
          <w:rFonts w:asciiTheme="minorEastAsia" w:eastAsiaTheme="minorEastAsia" w:hAnsiTheme="minorEastAsia" w:cs="Times New Roman"/>
        </w:rPr>
      </w:pPr>
      <w:r w:rsidRPr="0094512B">
        <w:rPr>
          <w:rFonts w:asciiTheme="minorEastAsia" w:eastAsiaTheme="minorEastAsia" w:hAnsiTheme="minorEastAsia" w:cs="Times New Roman"/>
        </w:rPr>
        <w:t>四、学校对获得“先进班集体”、“先进班集体标兵”、“优秀学生”、“优秀学生标兵”、“优秀学生干部”、“优秀学生干部标兵”的集体和个人进行表彰，颁发奖状或荣誉证书，并给予适当物质奖励。</w:t>
      </w:r>
    </w:p>
    <w:p w:rsidR="00733E93" w:rsidRPr="0094512B" w:rsidRDefault="00733E93" w:rsidP="0094512B">
      <w:pPr>
        <w:pStyle w:val="p0"/>
        <w:spacing w:line="440" w:lineRule="exact"/>
        <w:ind w:firstLineChars="200" w:firstLine="420"/>
        <w:rPr>
          <w:rFonts w:asciiTheme="minorEastAsia" w:eastAsiaTheme="minorEastAsia" w:hAnsiTheme="minorEastAsia" w:cs="Times New Roman"/>
        </w:rPr>
      </w:pPr>
      <w:r w:rsidRPr="0094512B">
        <w:rPr>
          <w:rFonts w:asciiTheme="minorEastAsia" w:eastAsiaTheme="minorEastAsia" w:hAnsiTheme="minorEastAsia" w:cs="Times New Roman"/>
        </w:rPr>
        <w:t>五、各二级学院要高度重视，认真组织，确保学生评优工作过程公开、程序公正、结果公平。</w:t>
      </w:r>
    </w:p>
    <w:p w:rsidR="00733E93" w:rsidRPr="0094512B" w:rsidRDefault="00733E93" w:rsidP="0094512B">
      <w:pPr>
        <w:pStyle w:val="p0"/>
        <w:spacing w:line="440" w:lineRule="exact"/>
        <w:ind w:firstLineChars="200" w:firstLine="420"/>
        <w:rPr>
          <w:rFonts w:asciiTheme="minorEastAsia" w:eastAsiaTheme="minorEastAsia" w:hAnsiTheme="minorEastAsia" w:cs="Times New Roman"/>
        </w:rPr>
      </w:pPr>
      <w:r w:rsidRPr="0094512B">
        <w:rPr>
          <w:rFonts w:asciiTheme="minorEastAsia" w:eastAsiaTheme="minorEastAsia" w:hAnsiTheme="minorEastAsia" w:cs="Times New Roman"/>
        </w:rPr>
        <w:t>六、本办法从发布之日起施行，由学生工作部（处）负责解释。原有规定与本办法不一致的，以本办法为准。</w:t>
      </w:r>
    </w:p>
    <w:bookmarkEnd w:id="0"/>
    <w:p w:rsidR="00174E72" w:rsidRDefault="00174E72" w:rsidP="00733E93">
      <w:pPr>
        <w:spacing w:line="440" w:lineRule="exact"/>
      </w:pPr>
    </w:p>
    <w:sectPr w:rsidR="00174E72" w:rsidSect="00174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3E93"/>
    <w:rsid w:val="00174E72"/>
    <w:rsid w:val="001D2049"/>
    <w:rsid w:val="004D2C72"/>
    <w:rsid w:val="006C00DE"/>
    <w:rsid w:val="00733E93"/>
    <w:rsid w:val="0094512B"/>
    <w:rsid w:val="00A05A05"/>
    <w:rsid w:val="00D2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9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733E93"/>
    <w:pPr>
      <w:widowControl/>
    </w:pPr>
    <w:rPr>
      <w:rFonts w:ascii="Calibri" w:hAnsi="Calibri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1183</Characters>
  <Application>Microsoft Office Word</Application>
  <DocSecurity>0</DocSecurity>
  <Lines>9</Lines>
  <Paragraphs>2</Paragraphs>
  <ScaleCrop>false</ScaleCrop>
  <Company>微软中国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2014-10-27T07:00:00Z</dcterms:created>
  <dcterms:modified xsi:type="dcterms:W3CDTF">2014-10-27T07:20:00Z</dcterms:modified>
</cp:coreProperties>
</file>