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微软雅黑" w:hAnsi="微软雅黑" w:eastAsia="微软雅黑" w:cs="微软雅黑"/>
          <w:color w:val="DF7070"/>
          <w:sz w:val="22"/>
          <w:szCs w:val="22"/>
        </w:rPr>
      </w:pPr>
      <w:r>
        <w:rPr>
          <w:rFonts w:hint="eastAsia" w:ascii="微软雅黑" w:hAnsi="微软雅黑" w:eastAsia="微软雅黑" w:cs="微软雅黑"/>
          <w:color w:val="DF7070"/>
          <w:sz w:val="22"/>
          <w:szCs w:val="22"/>
        </w:rPr>
        <w:t>中南大学机电工程学院2019年硕士研究生招生复试方案</w:t>
      </w:r>
    </w:p>
    <w:p>
      <w:pPr>
        <w:keepNext w:val="0"/>
        <w:keepLines w:val="0"/>
        <w:widowControl/>
        <w:suppressLineNumbers w:val="0"/>
        <w:spacing w:before="300" w:beforeAutospacing="0" w:line="375" w:lineRule="atLeast"/>
        <w:jc w:val="left"/>
        <w:rPr>
          <w:sz w:val="18"/>
          <w:szCs w:val="18"/>
        </w:rPr>
      </w:pP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根据中南大学有关文件精神，我院坚持择优选拔和公平公正的原则，经党政联席会议通过，制定复试及拟录取工作实施方案。具体内容如下：</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（一）复试对象</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复试对象为初试成绩达到我校复试分数线的统考考生。已通过复试的推免生以及综合考核生不需参加此次复试，但要进行资格审查。不参加资格审查者不能录取。</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（二）</w:t>
      </w:r>
      <w:r>
        <w:rPr>
          <w:rFonts w:hint="eastAsia" w:ascii="微软雅黑" w:hAnsi="微软雅黑" w:eastAsia="微软雅黑" w:cs="微软雅黑"/>
          <w:b/>
          <w:i w:val="0"/>
          <w:caps w:val="0"/>
          <w:color w:val="333333"/>
          <w:spacing w:val="0"/>
          <w:kern w:val="0"/>
          <w:sz w:val="20"/>
          <w:szCs w:val="20"/>
          <w:lang w:val="en-US" w:eastAsia="zh-CN" w:bidi="ar"/>
        </w:rPr>
        <w:t>复试工作领导小组及思想政治表现考核小组</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1、复试工作领导小组</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组长：段吉安</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副组长：肖来荣  蔺永诚</w:t>
      </w:r>
    </w:p>
    <w:p>
      <w:pPr>
        <w:keepNext w:val="0"/>
        <w:keepLines w:val="0"/>
        <w:widowControl/>
        <w:suppressLineNumbers w:val="0"/>
        <w:spacing w:before="300" w:beforeAutospacing="0" w:after="0" w:afterAutospacing="1" w:line="375" w:lineRule="atLeast"/>
        <w:ind w:left="723" w:right="0" w:hanging="723"/>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成员：黄凯  黄明辉  严宏志   邓华  蒋炳炎  谭建平    夏毅敏  吴运新  唐进元  廖平  湛利华   刘德福  帅词俊  张怀亮  易幼平  夏建芳吴万荣  贺继林  柳波  何玉辉  戴瑜  莫玲  童俊杰</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2、思想政治表现考核小组：</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组长;肖来荣</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成员：黄凯  蔺永诚  童俊杰  </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（三）</w:t>
      </w:r>
      <w:r>
        <w:rPr>
          <w:rFonts w:hint="eastAsia" w:ascii="微软雅黑" w:hAnsi="微软雅黑" w:eastAsia="微软雅黑" w:cs="微软雅黑"/>
          <w:b/>
          <w:i w:val="0"/>
          <w:caps w:val="0"/>
          <w:color w:val="333333"/>
          <w:spacing w:val="0"/>
          <w:kern w:val="0"/>
          <w:sz w:val="20"/>
          <w:szCs w:val="20"/>
          <w:lang w:val="en-US" w:eastAsia="zh-CN" w:bidi="ar"/>
        </w:rPr>
        <w:t>复试资格审查</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所有取得复试资格的统考生都必须进行资格审查(包括综合考核学生，推免生)，统考生复试时需携带以下列材料：（1）初试准考证（核对照片）；（2）本人有效二代身份证件原件及复印件（核对照片和证件号码）；（3）毕业证书（或学位证书，应届毕业生带学生证）原件及复印件（核对学历证书编号或学位证书编号，或注册学号）；（4）考生政治思想及自述自评表（一式两份，一份自留，专业综合面试时需提交考官，模板见附件7）（包括思想政治表现、外语水平、业务和科研能力、研究计划等）；（5）大学期间成绩单原件或档案中成绩单复印件（加盖档案单位公章）。审查不合格的考生，一律不予复试和录取。</w:t>
      </w:r>
    </w:p>
    <w:p>
      <w:pPr>
        <w:keepNext w:val="0"/>
        <w:keepLines w:val="0"/>
        <w:widowControl/>
        <w:suppressLineNumbers w:val="0"/>
        <w:spacing w:before="300" w:beforeAutospacing="0" w:after="0" w:afterAutospacing="1" w:line="375" w:lineRule="atLeast"/>
        <w:ind w:left="0" w:right="0" w:firstLine="513"/>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士兵计划考生审查以上材料以外还需审查《入伍批准书》、《退出现役证》原件，并上交复印件（在复印件上注明报名号），学院汇总上交研究生院。</w:t>
      </w:r>
    </w:p>
    <w:p>
      <w:pPr>
        <w:keepNext w:val="0"/>
        <w:keepLines w:val="0"/>
        <w:widowControl/>
        <w:suppressLineNumbers w:val="0"/>
        <w:spacing w:before="300" w:beforeAutospacing="0" w:after="0" w:afterAutospacing="1" w:line="375" w:lineRule="atLeast"/>
        <w:ind w:left="0" w:right="0" w:firstLine="513"/>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注意：综合考核生需进行现场资格审查并提供上述所有的审查材料；外校推免生需将成绩单原件和政审表，政审表中填写考生思想政治和现实表现（由考生所在党委或总支填写），并加盖所在学院单位公章，在3月30日之前寄送至中南大学（新校区）机电工程学院研究生办公室B206；电话：0731-88877351，闫老师收。本校推免生将成绩单原件和政审表加盖所在学院单位公章，（政审表中填写考生政治思想和现实表现（由考生所在党委或总支填写），在3月30日之前交至（新校区）机电工程学院研究生办公室B206）</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（四）复试基本形式及内容</w:t>
      </w:r>
    </w:p>
    <w:p>
      <w:pPr>
        <w:keepNext w:val="0"/>
        <w:keepLines w:val="0"/>
        <w:widowControl/>
        <w:suppressLineNumbers w:val="0"/>
        <w:spacing w:before="300" w:beforeAutospacing="0" w:after="0" w:afterAutospacing="1" w:line="375" w:lineRule="atLeast"/>
        <w:ind w:left="0" w:right="0" w:firstLine="52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复试内容包括四个方面：思想政治表现考核、专业课笔试、外语能力测试、综合素质及能力测试（含心理健康测试）。所有面试进行录音摄像记录，并保存3年以上。</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（1）思想政治表现考核</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按照关于博、硕士研究生指导教师认定和招生录取工作中加强思想政治把关的有关规定（试行）》（附件1）的要求组织和实施，考核等级按“合格”和“不合格”考核，考核不合格不予录取。考核成绩不计入复试总成绩。</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（2）专业素质和能力测试</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专业素质和能力测试采用笔试形式。满分值为150分。命题范围：笔试课程科目（见附件6），每题分值15分, 满分150分，笔试考试时间为3小时。</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（3）外语能力测试</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外语听说能力测试采取听说交流的形式（面试），满分50分。每名考生的测试时间一般不少于5分钟。复试小组每个成员各自独立给考生评分，取算术平均值为最终成绩.</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（4）政治思想表现、综合素质能力测试</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政治思想表现考核内容：A、考生考前提前书面自评，面试时交到考核小组，自评内容见附件7（对党的路线、方针、政策的态度；宗教信仰；是否受过党纪政纪处分、有无违法犯罪记录；家庭成员及主要社会关系的政治情况及对本人的影响等）。B、思想政治认识答题。</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综合素质及能力测试采用面试形式，内容包括专业能力、社会实践能力、组织能力、成果与贡献、心理素质等，满分100分。</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每名考生的面试时间一般不少于10分钟。复试小组每个成员各自独立给考生评分，取算术平均值为最终成绩。复试小组安排秘书当场如实记录每位考生作答情况和复试成员各自评分，并考察考生心理健康状况。</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（五）复试成绩与录取</w:t>
      </w:r>
    </w:p>
    <w:p>
      <w:pPr>
        <w:keepNext w:val="0"/>
        <w:keepLines w:val="0"/>
        <w:widowControl/>
        <w:suppressLineNumbers w:val="0"/>
        <w:spacing w:before="300" w:beforeAutospacing="0" w:after="0" w:afterAutospacing="1" w:line="375" w:lineRule="atLeast"/>
        <w:ind w:left="0" w:right="0" w:firstLine="567"/>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复试总成绩=初试总分+复试总分（专业课笔试成绩+外语能力测试成绩+综合素质及能力测试成绩）。</w:t>
      </w:r>
    </w:p>
    <w:p>
      <w:pPr>
        <w:keepNext w:val="0"/>
        <w:keepLines w:val="0"/>
        <w:widowControl/>
        <w:suppressLineNumbers w:val="0"/>
        <w:spacing w:before="300" w:beforeAutospacing="0" w:after="0" w:afterAutospacing="1" w:line="375" w:lineRule="atLeast"/>
        <w:ind w:left="0" w:right="0" w:firstLine="567"/>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参加复试的考生出现以下情况之一者将不予录取：①专业课笔试、外语能力测试、综合素质及能力测试任一门或多门成绩不合格；②思想政治表现考核不合格；③资格审查或资格复审未通过。</w:t>
      </w:r>
    </w:p>
    <w:p>
      <w:pPr>
        <w:keepNext w:val="0"/>
        <w:keepLines w:val="0"/>
        <w:widowControl/>
        <w:suppressLineNumbers w:val="0"/>
        <w:spacing w:before="300" w:beforeAutospacing="0" w:after="0" w:afterAutospacing="1" w:line="375" w:lineRule="atLeast"/>
        <w:ind w:left="0" w:right="0" w:firstLine="567"/>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专业课笔试、外语能力测试、综合素质及能力测试、思想政治表现考核全部合格者，按照总成绩名次依次录取。</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（六）招生指标</w:t>
      </w:r>
    </w:p>
    <w:tbl>
      <w:tblPr>
        <w:tblW w:w="8522"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260"/>
        <w:gridCol w:w="42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4260"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ascii="仿宋" w:hAnsi="仿宋" w:eastAsia="仿宋" w:cs="仿宋"/>
                <w:b/>
                <w:i w:val="0"/>
                <w:caps w:val="0"/>
                <w:color w:val="333333"/>
                <w:spacing w:val="0"/>
                <w:kern w:val="0"/>
                <w:sz w:val="24"/>
                <w:szCs w:val="24"/>
                <w:lang w:val="en-US" w:eastAsia="zh-CN" w:bidi="ar"/>
              </w:rPr>
              <w:t>2019年全日制研究生招生计划195人（学术学位85人，专业学位110人）</w:t>
            </w:r>
          </w:p>
        </w:tc>
        <w:tc>
          <w:tcPr>
            <w:tcW w:w="4262"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其中：推免生91人（其中，学术63人、专硕28人）；</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专项计划2人（其中，专硕2人：士兵计划1人，骨干计划1人）</w:t>
            </w:r>
          </w:p>
        </w:tc>
      </w:tr>
    </w:tbl>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（七）调剂</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我院不接收校外调剂考生。</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（八）复试费</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除推免生以外，其他参加复试考生均须缴纳复试费。根据湖南省文件《关于加强我省研究生收费管理的通知》湘发改价费【2018】99号的规定，研究生考生复试费为120元/生（推免生免交）。考生须于3月18日至3月19日通过“中南大学研究生招生管理信息系统”考生入口http://yjszsgl.csu.edu.cn/ksxt/login.aspx网上支付复试费(只支持微信支付）。不按时在网上支付复试费的，不予复试和录取。</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（九）奖助学金指标及学费标准</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（1）奖助学金指标</w:t>
      </w:r>
    </w:p>
    <w:tbl>
      <w:tblPr>
        <w:tblW w:w="8084" w:type="dxa"/>
        <w:tblCellSpacing w:w="15" w:type="dxa"/>
        <w:tblInd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tblLayout w:type="fixed"/>
        <w:tblCellMar>
          <w:top w:w="0" w:type="dxa"/>
          <w:left w:w="0" w:type="dxa"/>
          <w:bottom w:w="0" w:type="dxa"/>
          <w:right w:w="0" w:type="dxa"/>
        </w:tblCellMar>
      </w:tblPr>
      <w:tblGrid>
        <w:gridCol w:w="1959"/>
        <w:gridCol w:w="2502"/>
        <w:gridCol w:w="3623"/>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15" w:type="dxa"/>
        </w:trPr>
        <w:tc>
          <w:tcPr>
            <w:tcW w:w="1914" w:type="dxa"/>
            <w:vMerge w:val="restart"/>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2019年奖助学金指标计划数</w:t>
            </w:r>
          </w:p>
        </w:tc>
        <w:tc>
          <w:tcPr>
            <w:tcW w:w="2472"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一等奖学金</w:t>
            </w:r>
          </w:p>
        </w:tc>
        <w:tc>
          <w:tcPr>
            <w:tcW w:w="3578"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91人（推免生）</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1914"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default" w:ascii="Arial" w:hAnsi="Arial" w:cs="Arial"/>
                <w:i w:val="0"/>
                <w:caps w:val="0"/>
                <w:color w:val="333333"/>
                <w:spacing w:val="0"/>
                <w:sz w:val="18"/>
                <w:szCs w:val="18"/>
              </w:rPr>
            </w:pPr>
          </w:p>
        </w:tc>
        <w:tc>
          <w:tcPr>
            <w:tcW w:w="2472"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二等奖学金</w:t>
            </w:r>
          </w:p>
        </w:tc>
        <w:tc>
          <w:tcPr>
            <w:tcW w:w="3578"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104人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1914"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default" w:ascii="Arial" w:hAnsi="Arial" w:cs="Arial"/>
                <w:i w:val="0"/>
                <w:caps w:val="0"/>
                <w:color w:val="333333"/>
                <w:spacing w:val="0"/>
                <w:sz w:val="18"/>
                <w:szCs w:val="18"/>
              </w:rPr>
            </w:pPr>
          </w:p>
        </w:tc>
        <w:tc>
          <w:tcPr>
            <w:tcW w:w="2472"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一等助学金</w:t>
            </w:r>
          </w:p>
        </w:tc>
        <w:tc>
          <w:tcPr>
            <w:tcW w:w="3578"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91人（推免生）</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1914"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default" w:ascii="Arial" w:hAnsi="Arial" w:cs="Arial"/>
                <w:i w:val="0"/>
                <w:caps w:val="0"/>
                <w:color w:val="333333"/>
                <w:spacing w:val="0"/>
                <w:sz w:val="18"/>
                <w:szCs w:val="18"/>
              </w:rPr>
            </w:pPr>
          </w:p>
        </w:tc>
        <w:tc>
          <w:tcPr>
            <w:tcW w:w="2472"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二等助学金</w:t>
            </w:r>
          </w:p>
        </w:tc>
        <w:tc>
          <w:tcPr>
            <w:tcW w:w="3578"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104人</w:t>
            </w:r>
          </w:p>
        </w:tc>
      </w:tr>
    </w:tbl>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（2）研究生可同时申报研究生学业奖学金、研究生国家奖学金和各项校级奖励金，但不能同时获得研究生国家奖学金和各项校级奖励金。</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3）研究生学业奖学金按学年进行动态评定。一年级新生学业奖学金分2个等级标准：推免生每生每年1万元，非推免生每生每年0.8万元；新生进校后第二、三学年将根据学习、科研等情况重新评定学业奖学金。高年级分3个等级标准，一等奖每生每年1.2万元，二等奖每生每年0.8万元，三等奖每生每年0.5万元。具体设置等级及奖励标准见下表。</w:t>
      </w:r>
    </w:p>
    <w:p>
      <w:pPr>
        <w:keepNext w:val="0"/>
        <w:keepLines w:val="0"/>
        <w:widowControl/>
        <w:suppressLineNumbers w:val="0"/>
        <w:spacing w:before="300" w:beforeAutospacing="0" w:after="0" w:afterAutospacing="1" w:line="375" w:lineRule="atLeast"/>
        <w:ind w:left="0" w:right="0" w:firstLine="600"/>
        <w:jc w:val="center"/>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研究生学业奖学金设置等级及标准</w:t>
      </w:r>
    </w:p>
    <w:tbl>
      <w:tblPr>
        <w:tblW w:w="8396" w:type="dxa"/>
        <w:jc w:val="center"/>
        <w:tblCellSpacing w:w="15" w:type="dxa"/>
        <w:tblInd w:w="682"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tblLayout w:type="fixed"/>
        <w:tblCellMar>
          <w:top w:w="0" w:type="dxa"/>
          <w:left w:w="0" w:type="dxa"/>
          <w:bottom w:w="0" w:type="dxa"/>
          <w:right w:w="0" w:type="dxa"/>
        </w:tblCellMar>
      </w:tblPr>
      <w:tblGrid>
        <w:gridCol w:w="1517"/>
        <w:gridCol w:w="1355"/>
        <w:gridCol w:w="1765"/>
        <w:gridCol w:w="1504"/>
        <w:gridCol w:w="2255"/>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15" w:type="dxa"/>
          <w:jc w:val="center"/>
        </w:trPr>
        <w:tc>
          <w:tcPr>
            <w:tcW w:w="2827" w:type="dxa"/>
            <w:gridSpan w:val="2"/>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培养类别</w:t>
            </w:r>
          </w:p>
        </w:tc>
        <w:tc>
          <w:tcPr>
            <w:tcW w:w="1735"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等级</w:t>
            </w:r>
          </w:p>
        </w:tc>
        <w:tc>
          <w:tcPr>
            <w:tcW w:w="1474"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获奖比例</w:t>
            </w:r>
          </w:p>
        </w:tc>
        <w:tc>
          <w:tcPr>
            <w:tcW w:w="2210"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奖励标准（万元）</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1472" w:type="dxa"/>
            <w:vMerge w:val="restart"/>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全日制</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硕士研究生</w:t>
            </w:r>
          </w:p>
        </w:tc>
        <w:tc>
          <w:tcPr>
            <w:tcW w:w="1325" w:type="dxa"/>
            <w:vMerge w:val="restart"/>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新生</w:t>
            </w:r>
          </w:p>
        </w:tc>
        <w:tc>
          <w:tcPr>
            <w:tcW w:w="1735"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推免生</w:t>
            </w:r>
          </w:p>
        </w:tc>
        <w:tc>
          <w:tcPr>
            <w:tcW w:w="1474"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 </w:t>
            </w:r>
          </w:p>
        </w:tc>
        <w:tc>
          <w:tcPr>
            <w:tcW w:w="2210"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1.0</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1472"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eastAsia" w:ascii="宋体"/>
                <w:sz w:val="24"/>
                <w:szCs w:val="24"/>
              </w:rPr>
            </w:pPr>
          </w:p>
        </w:tc>
        <w:tc>
          <w:tcPr>
            <w:tcW w:w="1325"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eastAsia" w:ascii="宋体"/>
                <w:sz w:val="24"/>
                <w:szCs w:val="24"/>
              </w:rPr>
            </w:pPr>
          </w:p>
        </w:tc>
        <w:tc>
          <w:tcPr>
            <w:tcW w:w="1735"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非推免生</w:t>
            </w:r>
          </w:p>
        </w:tc>
        <w:tc>
          <w:tcPr>
            <w:tcW w:w="1474"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 </w:t>
            </w:r>
          </w:p>
        </w:tc>
        <w:tc>
          <w:tcPr>
            <w:tcW w:w="2210"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0.8</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1472"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eastAsia" w:ascii="宋体"/>
                <w:sz w:val="24"/>
                <w:szCs w:val="24"/>
              </w:rPr>
            </w:pPr>
          </w:p>
        </w:tc>
        <w:tc>
          <w:tcPr>
            <w:tcW w:w="1325" w:type="dxa"/>
            <w:vMerge w:val="restart"/>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高年级</w:t>
            </w:r>
          </w:p>
        </w:tc>
        <w:tc>
          <w:tcPr>
            <w:tcW w:w="1735"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一等</w:t>
            </w:r>
          </w:p>
        </w:tc>
        <w:tc>
          <w:tcPr>
            <w:tcW w:w="1474"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30%</w:t>
            </w:r>
          </w:p>
        </w:tc>
        <w:tc>
          <w:tcPr>
            <w:tcW w:w="2210"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1.2</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1472"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eastAsia" w:ascii="宋体"/>
                <w:sz w:val="24"/>
                <w:szCs w:val="24"/>
              </w:rPr>
            </w:pPr>
          </w:p>
        </w:tc>
        <w:tc>
          <w:tcPr>
            <w:tcW w:w="1325"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eastAsia" w:ascii="宋体"/>
                <w:sz w:val="24"/>
                <w:szCs w:val="24"/>
              </w:rPr>
            </w:pPr>
          </w:p>
        </w:tc>
        <w:tc>
          <w:tcPr>
            <w:tcW w:w="1735"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二等</w:t>
            </w:r>
          </w:p>
        </w:tc>
        <w:tc>
          <w:tcPr>
            <w:tcW w:w="1474"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60%</w:t>
            </w:r>
          </w:p>
        </w:tc>
        <w:tc>
          <w:tcPr>
            <w:tcW w:w="2210"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0.8</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1472"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eastAsia" w:ascii="宋体"/>
                <w:sz w:val="24"/>
                <w:szCs w:val="24"/>
              </w:rPr>
            </w:pPr>
          </w:p>
        </w:tc>
        <w:tc>
          <w:tcPr>
            <w:tcW w:w="1325" w:type="dxa"/>
            <w:vMerge w:val="continue"/>
            <w:tcBorders>
              <w:top w:val="outset" w:color="000000" w:sz="8" w:space="0"/>
              <w:left w:val="outset" w:color="000000" w:sz="8" w:space="0"/>
              <w:bottom w:val="outset" w:color="000000" w:sz="8" w:space="0"/>
              <w:right w:val="outset" w:color="000000" w:sz="8" w:space="0"/>
            </w:tcBorders>
            <w:shd w:val="clear"/>
            <w:vAlign w:val="top"/>
          </w:tcPr>
          <w:p>
            <w:pPr>
              <w:rPr>
                <w:rFonts w:hint="eastAsia" w:ascii="宋体"/>
                <w:sz w:val="24"/>
                <w:szCs w:val="24"/>
              </w:rPr>
            </w:pPr>
          </w:p>
        </w:tc>
        <w:tc>
          <w:tcPr>
            <w:tcW w:w="1735"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三等</w:t>
            </w:r>
          </w:p>
        </w:tc>
        <w:tc>
          <w:tcPr>
            <w:tcW w:w="1474"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10%</w:t>
            </w:r>
          </w:p>
        </w:tc>
        <w:tc>
          <w:tcPr>
            <w:tcW w:w="2210"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0.5</w:t>
            </w:r>
          </w:p>
        </w:tc>
      </w:tr>
    </w:tbl>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（4）全日制全脱产研究生（人事档案和工资关系转入学校、含 “骨干计划”考生）可享受研究生国家助学金：推免生为8000元/生.年；非推免生为6000元/生.年。</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（5）获得奖学金的新生须按录取通知书中规定的时间先缴纳学费，入学后学校根据录取时确定的奖学金等级发放奖学金，但人事档案、工资关系未按时转入我校的新生，将被取消奖、助学金。</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（6）2019年全日制收费标准如下。</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国家规定所有纳入招生计划的硕士研究生都要缴纳学费。根据《湖南省发展和改革委员会、湖南省财政厅、湖南省教育厅关于加强我省研究生收费管理的通知》（湘发改价费[2018]99号）以及国家有关研究生奖助政策，并结合本校实际确定我校2019年硕士研究生新生学费标准及奖助学金政策（见附件4）。</w:t>
      </w:r>
    </w:p>
    <w:p>
      <w:pPr>
        <w:keepNext w:val="0"/>
        <w:keepLines w:val="0"/>
        <w:widowControl/>
        <w:suppressLineNumbers w:val="0"/>
        <w:spacing w:before="300" w:beforeAutospacing="0" w:after="0" w:afterAutospacing="1" w:line="375" w:lineRule="atLeast"/>
        <w:ind w:left="0" w:right="0" w:firstLine="0"/>
        <w:jc w:val="center"/>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2019年全日制研究生学费标准（单位：元/人.年）</w:t>
      </w:r>
    </w:p>
    <w:tbl>
      <w:tblPr>
        <w:tblW w:w="8396" w:type="dxa"/>
        <w:jc w:val="center"/>
        <w:tblCellSpacing w:w="15" w:type="dxa"/>
        <w:tblInd w:w="682"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tblLayout w:type="fixed"/>
        <w:tblCellMar>
          <w:top w:w="0" w:type="dxa"/>
          <w:left w:w="0" w:type="dxa"/>
          <w:bottom w:w="0" w:type="dxa"/>
          <w:right w:w="0" w:type="dxa"/>
        </w:tblCellMar>
      </w:tblPr>
      <w:tblGrid>
        <w:gridCol w:w="3927"/>
        <w:gridCol w:w="1987"/>
        <w:gridCol w:w="1210"/>
        <w:gridCol w:w="1272"/>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15" w:type="dxa"/>
          <w:jc w:val="center"/>
        </w:trPr>
        <w:tc>
          <w:tcPr>
            <w:tcW w:w="5869" w:type="dxa"/>
            <w:gridSpan w:val="2"/>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firstLine="2891"/>
              <w:jc w:val="both"/>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类别</w:t>
            </w:r>
          </w:p>
        </w:tc>
        <w:tc>
          <w:tcPr>
            <w:tcW w:w="1180"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学费</w:t>
            </w:r>
          </w:p>
        </w:tc>
        <w:tc>
          <w:tcPr>
            <w:tcW w:w="1227"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学制</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15" w:type="dxa"/>
          <w:jc w:val="center"/>
        </w:trPr>
        <w:tc>
          <w:tcPr>
            <w:tcW w:w="5869" w:type="dxa"/>
            <w:gridSpan w:val="2"/>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全日制学术型专业</w:t>
            </w:r>
          </w:p>
        </w:tc>
        <w:tc>
          <w:tcPr>
            <w:tcW w:w="1180"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8000</w:t>
            </w:r>
          </w:p>
        </w:tc>
        <w:tc>
          <w:tcPr>
            <w:tcW w:w="1227"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3年</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15" w:type="dxa"/>
          <w:jc w:val="center"/>
        </w:trPr>
        <w:tc>
          <w:tcPr>
            <w:tcW w:w="3882"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全日制专业学位专业</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 </w:t>
            </w:r>
          </w:p>
        </w:tc>
        <w:tc>
          <w:tcPr>
            <w:tcW w:w="1957"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工学类（08）</w:t>
            </w:r>
          </w:p>
        </w:tc>
        <w:tc>
          <w:tcPr>
            <w:tcW w:w="1180"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12000</w:t>
            </w:r>
          </w:p>
        </w:tc>
        <w:tc>
          <w:tcPr>
            <w:tcW w:w="1227" w:type="dxa"/>
            <w:tcBorders>
              <w:top w:val="outset" w:color="000000" w:sz="8" w:space="0"/>
              <w:left w:val="outset" w:color="000000" w:sz="8" w:space="0"/>
              <w:bottom w:val="outset" w:color="000000" w:sz="8" w:space="0"/>
              <w:right w:val="outset" w:color="000000" w:sz="8" w:space="0"/>
            </w:tcBorders>
            <w:shd w:val="clear"/>
            <w:vAlign w:val="top"/>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0"/>
                <w:szCs w:val="20"/>
              </w:rPr>
            </w:pPr>
            <w:r>
              <w:rPr>
                <w:rFonts w:hint="eastAsia" w:ascii="仿宋" w:hAnsi="仿宋" w:eastAsia="仿宋" w:cs="仿宋"/>
                <w:b/>
                <w:kern w:val="0"/>
                <w:sz w:val="24"/>
                <w:szCs w:val="24"/>
                <w:lang w:val="en-US" w:eastAsia="zh-CN" w:bidi="ar"/>
              </w:rPr>
              <w:t>3年</w:t>
            </w:r>
          </w:p>
        </w:tc>
      </w:tr>
    </w:tbl>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b/>
          <w:i w:val="0"/>
          <w:caps w:val="0"/>
          <w:color w:val="333333"/>
          <w:spacing w:val="0"/>
          <w:kern w:val="0"/>
          <w:sz w:val="20"/>
          <w:szCs w:val="20"/>
          <w:lang w:val="en-US" w:eastAsia="zh-CN" w:bidi="ar"/>
        </w:rPr>
      </w:pP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（十）复试时间及地点（所有参加笔试考生要准备答题用具、计算器等）</w:t>
      </w:r>
    </w:p>
    <w:tbl>
      <w:tblPr>
        <w:tblW w:w="9270"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66"/>
        <w:gridCol w:w="540"/>
        <w:gridCol w:w="3588"/>
        <w:gridCol w:w="1066"/>
        <w:gridCol w:w="27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12" w:hRule="atLeast"/>
          <w:tblCellSpacing w:w="0" w:type="dxa"/>
        </w:trPr>
        <w:tc>
          <w:tcPr>
            <w:tcW w:w="1366" w:type="dxa"/>
            <w:vMerge w:val="restart"/>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3月26日（周二）</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tc>
        <w:tc>
          <w:tcPr>
            <w:tcW w:w="540" w:type="dxa"/>
            <w:vMerge w:val="restart"/>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上午</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tc>
        <w:tc>
          <w:tcPr>
            <w:tcW w:w="3588"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8:10-8:20 复试前说明会</w:t>
            </w:r>
          </w:p>
        </w:tc>
        <w:tc>
          <w:tcPr>
            <w:tcW w:w="1066"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B214报告厅</w:t>
            </w:r>
          </w:p>
        </w:tc>
        <w:tc>
          <w:tcPr>
            <w:tcW w:w="2710" w:type="dxa"/>
            <w:vMerge w:val="restart"/>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所有统考生（请务必随身携带身份证！）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54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3588"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8:30—10:00资格审查</w:t>
            </w:r>
          </w:p>
        </w:tc>
        <w:tc>
          <w:tcPr>
            <w:tcW w:w="1066"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C座502  C座503  C座504</w:t>
            </w:r>
          </w:p>
        </w:tc>
        <w:tc>
          <w:tcPr>
            <w:tcW w:w="271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54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3588"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10:30-11:10心理素质测试1组</w:t>
            </w:r>
          </w:p>
        </w:tc>
        <w:tc>
          <w:tcPr>
            <w:tcW w:w="1066"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D座306机房</w:t>
            </w:r>
          </w:p>
        </w:tc>
        <w:tc>
          <w:tcPr>
            <w:tcW w:w="2710" w:type="dxa"/>
            <w:vMerge w:val="restart"/>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所有统考生（综合考核生除外）（请务必随身携带身份证！）</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54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3588"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11:20-11:50心理素质测试2组</w:t>
            </w:r>
          </w:p>
        </w:tc>
        <w:tc>
          <w:tcPr>
            <w:tcW w:w="1066"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D座306机房</w:t>
            </w:r>
          </w:p>
        </w:tc>
        <w:tc>
          <w:tcPr>
            <w:tcW w:w="271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540"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下午</w:t>
            </w:r>
          </w:p>
        </w:tc>
        <w:tc>
          <w:tcPr>
            <w:tcW w:w="3588"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14:30-17:30 专业综合笔试</w:t>
            </w:r>
          </w:p>
        </w:tc>
        <w:tc>
          <w:tcPr>
            <w:tcW w:w="1066"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C座502  C座503  C座504</w:t>
            </w:r>
          </w:p>
        </w:tc>
        <w:tc>
          <w:tcPr>
            <w:tcW w:w="271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66" w:type="dxa"/>
            <w:vMerge w:val="restart"/>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 </w:t>
            </w:r>
          </w:p>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3月27日（周三）</w:t>
            </w:r>
          </w:p>
        </w:tc>
        <w:tc>
          <w:tcPr>
            <w:tcW w:w="540" w:type="dxa"/>
            <w:vMerge w:val="restart"/>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上午</w:t>
            </w:r>
          </w:p>
        </w:tc>
        <w:tc>
          <w:tcPr>
            <w:tcW w:w="3588"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8:30-12:00英语面试</w:t>
            </w:r>
          </w:p>
        </w:tc>
        <w:tc>
          <w:tcPr>
            <w:tcW w:w="1066" w:type="dxa"/>
            <w:vMerge w:val="restart"/>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分组名单详见一楼大厅</w:t>
            </w:r>
          </w:p>
        </w:tc>
        <w:tc>
          <w:tcPr>
            <w:tcW w:w="271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54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3588"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8:30-12:30专业综合面试</w:t>
            </w:r>
          </w:p>
        </w:tc>
        <w:tc>
          <w:tcPr>
            <w:tcW w:w="10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271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540" w:type="dxa"/>
            <w:vMerge w:val="restart"/>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下午</w:t>
            </w:r>
          </w:p>
        </w:tc>
        <w:tc>
          <w:tcPr>
            <w:tcW w:w="3588"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14:30-18:00英语面试</w:t>
            </w:r>
          </w:p>
        </w:tc>
        <w:tc>
          <w:tcPr>
            <w:tcW w:w="10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271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54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3588" w:type="dxa"/>
            <w:tcBorders>
              <w:top w:val="double" w:color="auto" w:sz="2" w:space="0"/>
              <w:left w:val="double" w:color="auto" w:sz="2" w:space="0"/>
              <w:bottom w:val="double" w:color="auto" w:sz="2" w:space="0"/>
              <w:right w:val="double" w:color="auto" w:sz="2" w:space="0"/>
            </w:tcBorders>
            <w:shd w:val="clear"/>
            <w:vAlign w:val="top"/>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sz w:val="20"/>
                <w:szCs w:val="20"/>
              </w:rPr>
            </w:pPr>
            <w:r>
              <w:rPr>
                <w:rFonts w:hint="eastAsia" w:ascii="仿宋" w:hAnsi="仿宋" w:eastAsia="仿宋" w:cs="仿宋"/>
                <w:b/>
                <w:i w:val="0"/>
                <w:caps w:val="0"/>
                <w:color w:val="333333"/>
                <w:spacing w:val="0"/>
                <w:kern w:val="0"/>
                <w:sz w:val="24"/>
                <w:szCs w:val="24"/>
                <w:lang w:val="en-US" w:eastAsia="zh-CN" w:bidi="ar"/>
              </w:rPr>
              <w:t>14:00-18:00专业综合面试</w:t>
            </w:r>
          </w:p>
        </w:tc>
        <w:tc>
          <w:tcPr>
            <w:tcW w:w="1066"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c>
          <w:tcPr>
            <w:tcW w:w="2710" w:type="dxa"/>
            <w:vMerge w:val="continue"/>
            <w:tcBorders>
              <w:top w:val="double" w:color="auto" w:sz="2" w:space="0"/>
              <w:left w:val="double" w:color="auto" w:sz="2" w:space="0"/>
              <w:bottom w:val="double" w:color="auto" w:sz="2" w:space="0"/>
              <w:right w:val="double" w:color="auto" w:sz="2" w:space="0"/>
            </w:tcBorders>
            <w:shd w:val="clear"/>
            <w:vAlign w:val="top"/>
          </w:tcPr>
          <w:p>
            <w:pPr>
              <w:rPr>
                <w:rFonts w:hint="default" w:ascii="Arial" w:hAnsi="Arial" w:cs="Arial"/>
                <w:i w:val="0"/>
                <w:caps w:val="0"/>
                <w:color w:val="333333"/>
                <w:spacing w:val="0"/>
                <w:sz w:val="18"/>
                <w:szCs w:val="18"/>
              </w:rPr>
            </w:pPr>
          </w:p>
        </w:tc>
      </w:tr>
    </w:tbl>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（十一）拟录取硕士研究生填写政审表，在附件2中下载，在规定时间中上交.政审表中填写考生思想政治和现实表现（由考生所在党委或总支填写），并加盖所在学院单位公章。</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（十二）复试期间3月26日、27日B214会议室全天开放，作为考生休息室，请考生保持安静、注意保持环境卫生，将垃圾随手带走。</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（十三）咨询、投诉受理联系人和联系电话。</w:t>
      </w:r>
    </w:p>
    <w:p>
      <w:pPr>
        <w:keepNext w:val="0"/>
        <w:keepLines w:val="0"/>
        <w:widowControl/>
        <w:suppressLineNumbers w:val="0"/>
        <w:spacing w:before="300" w:beforeAutospacing="0" w:after="0" w:afterAutospacing="1" w:line="375" w:lineRule="atLeast"/>
        <w:ind w:left="0" w:right="0" w:firstLine="48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机电工程学院研究生管理办公室，地点：中南大学（新校区）机电工程学院B206，联系方式：莫老师  0731-88877381</w:t>
      </w:r>
    </w:p>
    <w:p>
      <w:pPr>
        <w:keepNext w:val="0"/>
        <w:keepLines w:val="0"/>
        <w:widowControl/>
        <w:suppressLineNumbers w:val="0"/>
        <w:spacing w:before="300" w:beforeAutospacing="0" w:after="0" w:afterAutospacing="1" w:line="375" w:lineRule="atLeast"/>
        <w:ind w:left="0" w:right="0" w:firstLine="5542"/>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机电工程学院</w:t>
      </w:r>
    </w:p>
    <w:p>
      <w:pPr>
        <w:keepNext w:val="0"/>
        <w:keepLines w:val="0"/>
        <w:widowControl/>
        <w:suppressLineNumbers w:val="0"/>
        <w:spacing w:before="300" w:beforeAutospacing="0" w:after="0" w:afterAutospacing="1" w:line="375" w:lineRule="atLeast"/>
        <w:ind w:right="0" w:firstLine="5203" w:firstLineChars="2600"/>
        <w:jc w:val="both"/>
        <w:rPr>
          <w:rFonts w:hint="eastAsia" w:ascii="微软雅黑" w:hAnsi="微软雅黑" w:eastAsia="微软雅黑" w:cs="微软雅黑"/>
          <w:i w:val="0"/>
          <w:caps w:val="0"/>
          <w:color w:val="333333"/>
          <w:spacing w:val="0"/>
          <w:sz w:val="20"/>
          <w:szCs w:val="20"/>
        </w:rPr>
      </w:pPr>
      <w:bookmarkStart w:id="0" w:name="_GoBack"/>
      <w:bookmarkEnd w:id="0"/>
      <w:r>
        <w:rPr>
          <w:rFonts w:hint="eastAsia" w:ascii="微软雅黑" w:hAnsi="微软雅黑" w:eastAsia="微软雅黑" w:cs="微软雅黑"/>
          <w:b/>
          <w:i w:val="0"/>
          <w:caps w:val="0"/>
          <w:color w:val="333333"/>
          <w:spacing w:val="0"/>
          <w:kern w:val="0"/>
          <w:sz w:val="20"/>
          <w:szCs w:val="20"/>
          <w:lang w:val="en-US" w:eastAsia="zh-CN" w:bidi="ar"/>
        </w:rPr>
        <w:t>2019年3月20日</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b/>
          <w:i w:val="0"/>
          <w:caps w:val="0"/>
          <w:color w:val="333333"/>
          <w:spacing w:val="0"/>
          <w:kern w:val="0"/>
          <w:sz w:val="20"/>
          <w:szCs w:val="20"/>
          <w:lang w:val="en-US" w:eastAsia="zh-CN" w:bidi="ar"/>
        </w:rPr>
        <w:t> </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附件1：2019关于博、硕士研究生指导教师认定和招生录取工作中加强思想政治把关的有关规定（试行）</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附件2：2019年中南大学拟录取硕士研究生政审表</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附件3：中南大学关于2019年硕士研究生招生复试和录取工作的通知</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附件4：中南大学2019年硕士研究生新生奖助学金政策及学费标准</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附件5：中南大学校内调剂政策和要求</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附件6：2019年机电工程学院硕士研究生笔试专业课目录</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附件7： 2019年机电工程学院考生政治思想及自述自评表</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附件8-1 ：机电工程学院2019年统考生上线名单</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附件8-2：机电工程学院2019年综合选拔生上线名单</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附件8-3：机电工程学院2019年推荐免试生名单</w:t>
      </w:r>
    </w:p>
    <w:p>
      <w:pPr>
        <w:keepNext w:val="0"/>
        <w:keepLines w:val="0"/>
        <w:widowControl/>
        <w:suppressLineNumbers w:val="0"/>
        <w:spacing w:before="300" w:beforeAutospacing="0" w:after="0" w:afterAutospacing="1" w:line="375" w:lineRule="atLeast"/>
        <w:ind w:left="0" w:right="0" w:firstLine="0"/>
        <w:jc w:val="both"/>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lang w:val="en-US" w:eastAsia="zh-CN" w:bidi="ar"/>
        </w:rPr>
        <w:t>附件8-4：机电工程学院2019年专项计划上线名单</w:t>
      </w:r>
    </w:p>
    <w:p>
      <w:pPr>
        <w:keepNext w:val="0"/>
        <w:keepLines w:val="0"/>
        <w:widowControl/>
        <w:suppressLineNumbers w:val="0"/>
        <w:spacing w:before="300" w:beforeAutospacing="0"/>
        <w:jc w:val="left"/>
      </w:pPr>
    </w:p>
    <w:p>
      <w:pPr>
        <w:rPr>
          <w:rFonts w:hint="eastAsia"/>
        </w:rPr>
      </w:pPr>
    </w:p>
    <w:sectPr>
      <w:pgSz w:w="11906" w:h="16838"/>
      <w:pgMar w:top="1040" w:right="1066" w:bottom="458" w:left="118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182E"/>
    <w:rsid w:val="01082D30"/>
    <w:rsid w:val="014F4059"/>
    <w:rsid w:val="01D320B7"/>
    <w:rsid w:val="026334FD"/>
    <w:rsid w:val="026748AC"/>
    <w:rsid w:val="027212F4"/>
    <w:rsid w:val="0277459F"/>
    <w:rsid w:val="03020E2A"/>
    <w:rsid w:val="03563B46"/>
    <w:rsid w:val="03D97B41"/>
    <w:rsid w:val="04292169"/>
    <w:rsid w:val="042A44C6"/>
    <w:rsid w:val="055D7043"/>
    <w:rsid w:val="058C5318"/>
    <w:rsid w:val="06094D57"/>
    <w:rsid w:val="06750701"/>
    <w:rsid w:val="06A45F19"/>
    <w:rsid w:val="06B9239F"/>
    <w:rsid w:val="0784604C"/>
    <w:rsid w:val="07FE63C4"/>
    <w:rsid w:val="08E83998"/>
    <w:rsid w:val="09231C0C"/>
    <w:rsid w:val="09360361"/>
    <w:rsid w:val="095C76F4"/>
    <w:rsid w:val="09FC7CE6"/>
    <w:rsid w:val="0ACF0229"/>
    <w:rsid w:val="0B081AEE"/>
    <w:rsid w:val="0B502E1D"/>
    <w:rsid w:val="0B8B65C2"/>
    <w:rsid w:val="0BEA2C5A"/>
    <w:rsid w:val="0D764C20"/>
    <w:rsid w:val="0DB531DB"/>
    <w:rsid w:val="0E72089D"/>
    <w:rsid w:val="0E8C2D92"/>
    <w:rsid w:val="0F050DBE"/>
    <w:rsid w:val="0F344D05"/>
    <w:rsid w:val="0F537320"/>
    <w:rsid w:val="0FB35A03"/>
    <w:rsid w:val="108C2723"/>
    <w:rsid w:val="111E47B4"/>
    <w:rsid w:val="11BC343F"/>
    <w:rsid w:val="11E101FF"/>
    <w:rsid w:val="122E2C75"/>
    <w:rsid w:val="125144DF"/>
    <w:rsid w:val="12E131CF"/>
    <w:rsid w:val="149F5C52"/>
    <w:rsid w:val="151B03A4"/>
    <w:rsid w:val="154C2007"/>
    <w:rsid w:val="15941CD0"/>
    <w:rsid w:val="159B1BB1"/>
    <w:rsid w:val="15B6723B"/>
    <w:rsid w:val="15C51055"/>
    <w:rsid w:val="15E70E6C"/>
    <w:rsid w:val="1612534B"/>
    <w:rsid w:val="164C6766"/>
    <w:rsid w:val="16852150"/>
    <w:rsid w:val="16AF6E45"/>
    <w:rsid w:val="17693CD5"/>
    <w:rsid w:val="176B4137"/>
    <w:rsid w:val="18774169"/>
    <w:rsid w:val="19E65806"/>
    <w:rsid w:val="19E874A4"/>
    <w:rsid w:val="1A2B3454"/>
    <w:rsid w:val="1A541237"/>
    <w:rsid w:val="1A7B3917"/>
    <w:rsid w:val="1A9D5712"/>
    <w:rsid w:val="1AAC5F82"/>
    <w:rsid w:val="1AAF52F6"/>
    <w:rsid w:val="1AE3543C"/>
    <w:rsid w:val="1B0969D8"/>
    <w:rsid w:val="1B1A6C22"/>
    <w:rsid w:val="1B403A54"/>
    <w:rsid w:val="1B472A50"/>
    <w:rsid w:val="1B477431"/>
    <w:rsid w:val="1B801896"/>
    <w:rsid w:val="1B8B36DE"/>
    <w:rsid w:val="1BC7205E"/>
    <w:rsid w:val="1C0F04CD"/>
    <w:rsid w:val="1C0F7258"/>
    <w:rsid w:val="1C595AE3"/>
    <w:rsid w:val="1C5A42EE"/>
    <w:rsid w:val="1CE30153"/>
    <w:rsid w:val="1D2A1C73"/>
    <w:rsid w:val="1E23019A"/>
    <w:rsid w:val="1E3C6FDB"/>
    <w:rsid w:val="1EA81B89"/>
    <w:rsid w:val="1F701186"/>
    <w:rsid w:val="1FA20971"/>
    <w:rsid w:val="1FB85CE9"/>
    <w:rsid w:val="2055085C"/>
    <w:rsid w:val="20DF3F2B"/>
    <w:rsid w:val="20E058E6"/>
    <w:rsid w:val="225B3CE1"/>
    <w:rsid w:val="22785B64"/>
    <w:rsid w:val="229557F0"/>
    <w:rsid w:val="22BC614D"/>
    <w:rsid w:val="22DF7C67"/>
    <w:rsid w:val="22F421DB"/>
    <w:rsid w:val="2306462D"/>
    <w:rsid w:val="24A5052E"/>
    <w:rsid w:val="250D66EF"/>
    <w:rsid w:val="25A56A36"/>
    <w:rsid w:val="268E5E59"/>
    <w:rsid w:val="27950966"/>
    <w:rsid w:val="279874FB"/>
    <w:rsid w:val="2864329B"/>
    <w:rsid w:val="288E52DB"/>
    <w:rsid w:val="293D62AE"/>
    <w:rsid w:val="2998413F"/>
    <w:rsid w:val="29D0405A"/>
    <w:rsid w:val="2A0C5C31"/>
    <w:rsid w:val="2B2151CC"/>
    <w:rsid w:val="2B5F028C"/>
    <w:rsid w:val="2B9E2921"/>
    <w:rsid w:val="2C0656C9"/>
    <w:rsid w:val="2C6C6D96"/>
    <w:rsid w:val="2D2279A2"/>
    <w:rsid w:val="2DC50754"/>
    <w:rsid w:val="2DE22FE2"/>
    <w:rsid w:val="2E7607FE"/>
    <w:rsid w:val="2EA20429"/>
    <w:rsid w:val="2EDB0B16"/>
    <w:rsid w:val="2F3A3D49"/>
    <w:rsid w:val="2F843FD5"/>
    <w:rsid w:val="2FC140BD"/>
    <w:rsid w:val="30587016"/>
    <w:rsid w:val="306655A5"/>
    <w:rsid w:val="30C961E2"/>
    <w:rsid w:val="317B28EB"/>
    <w:rsid w:val="31B47AEE"/>
    <w:rsid w:val="31D25B37"/>
    <w:rsid w:val="324D4E49"/>
    <w:rsid w:val="32680022"/>
    <w:rsid w:val="327E74F1"/>
    <w:rsid w:val="32E3626B"/>
    <w:rsid w:val="33FA1F83"/>
    <w:rsid w:val="343B5611"/>
    <w:rsid w:val="3444183D"/>
    <w:rsid w:val="346345C2"/>
    <w:rsid w:val="34B53172"/>
    <w:rsid w:val="34FD7F23"/>
    <w:rsid w:val="354F4174"/>
    <w:rsid w:val="35692DB9"/>
    <w:rsid w:val="35747807"/>
    <w:rsid w:val="36E1362A"/>
    <w:rsid w:val="37926FB7"/>
    <w:rsid w:val="38D4141E"/>
    <w:rsid w:val="38EA411F"/>
    <w:rsid w:val="391D567E"/>
    <w:rsid w:val="39C754A7"/>
    <w:rsid w:val="3AF16F87"/>
    <w:rsid w:val="3AFC6564"/>
    <w:rsid w:val="3B0037AE"/>
    <w:rsid w:val="3B230317"/>
    <w:rsid w:val="3B296E84"/>
    <w:rsid w:val="3BFB2C0A"/>
    <w:rsid w:val="3C256495"/>
    <w:rsid w:val="3C8B4FF1"/>
    <w:rsid w:val="3C9A388F"/>
    <w:rsid w:val="3D067EFC"/>
    <w:rsid w:val="3D2004F5"/>
    <w:rsid w:val="3DC24BE2"/>
    <w:rsid w:val="3E164DDA"/>
    <w:rsid w:val="3E4C4D69"/>
    <w:rsid w:val="3F3519EC"/>
    <w:rsid w:val="3F8A26A3"/>
    <w:rsid w:val="3FD333AF"/>
    <w:rsid w:val="3FEF4FD5"/>
    <w:rsid w:val="404C10D1"/>
    <w:rsid w:val="40850379"/>
    <w:rsid w:val="4120100B"/>
    <w:rsid w:val="41DF1BCB"/>
    <w:rsid w:val="42D71D6E"/>
    <w:rsid w:val="435A643B"/>
    <w:rsid w:val="437558E1"/>
    <w:rsid w:val="438B73C0"/>
    <w:rsid w:val="45A1133B"/>
    <w:rsid w:val="469B5BD0"/>
    <w:rsid w:val="46B34A97"/>
    <w:rsid w:val="47AF5E92"/>
    <w:rsid w:val="47B77996"/>
    <w:rsid w:val="49373910"/>
    <w:rsid w:val="49B6367B"/>
    <w:rsid w:val="49D52659"/>
    <w:rsid w:val="4A09333E"/>
    <w:rsid w:val="4A9A3518"/>
    <w:rsid w:val="4AB808BE"/>
    <w:rsid w:val="4B2E1937"/>
    <w:rsid w:val="4BB7723E"/>
    <w:rsid w:val="4BC724E1"/>
    <w:rsid w:val="4C111421"/>
    <w:rsid w:val="4C40230C"/>
    <w:rsid w:val="4CE51624"/>
    <w:rsid w:val="4D716B57"/>
    <w:rsid w:val="4DD07207"/>
    <w:rsid w:val="4DF3606E"/>
    <w:rsid w:val="4F6B2B20"/>
    <w:rsid w:val="50050775"/>
    <w:rsid w:val="502E666C"/>
    <w:rsid w:val="50C41617"/>
    <w:rsid w:val="519D3860"/>
    <w:rsid w:val="52484CFC"/>
    <w:rsid w:val="5255726F"/>
    <w:rsid w:val="52C4495B"/>
    <w:rsid w:val="53441A31"/>
    <w:rsid w:val="534937C5"/>
    <w:rsid w:val="53A9261F"/>
    <w:rsid w:val="54BA4A73"/>
    <w:rsid w:val="55557B4A"/>
    <w:rsid w:val="555B4700"/>
    <w:rsid w:val="55740FDA"/>
    <w:rsid w:val="55790854"/>
    <w:rsid w:val="55AD496A"/>
    <w:rsid w:val="56D5647E"/>
    <w:rsid w:val="56EF4526"/>
    <w:rsid w:val="57BF4518"/>
    <w:rsid w:val="582412E2"/>
    <w:rsid w:val="587E1CDD"/>
    <w:rsid w:val="58AC4B33"/>
    <w:rsid w:val="5A8A65F8"/>
    <w:rsid w:val="5BED5512"/>
    <w:rsid w:val="5C721A8C"/>
    <w:rsid w:val="5D5E18EB"/>
    <w:rsid w:val="5E977746"/>
    <w:rsid w:val="5EFD309D"/>
    <w:rsid w:val="5F192504"/>
    <w:rsid w:val="5F206E9C"/>
    <w:rsid w:val="60BC7869"/>
    <w:rsid w:val="610328CD"/>
    <w:rsid w:val="61843B76"/>
    <w:rsid w:val="628D7AD1"/>
    <w:rsid w:val="64FB0697"/>
    <w:rsid w:val="665353D9"/>
    <w:rsid w:val="668652D2"/>
    <w:rsid w:val="670C2942"/>
    <w:rsid w:val="673F7077"/>
    <w:rsid w:val="67B259E0"/>
    <w:rsid w:val="689C63FE"/>
    <w:rsid w:val="692E18EC"/>
    <w:rsid w:val="693556EC"/>
    <w:rsid w:val="69413E89"/>
    <w:rsid w:val="6A2C789A"/>
    <w:rsid w:val="6A86536E"/>
    <w:rsid w:val="6AB55602"/>
    <w:rsid w:val="6B75436B"/>
    <w:rsid w:val="6C5F5C0A"/>
    <w:rsid w:val="6CD1135F"/>
    <w:rsid w:val="6CF854BE"/>
    <w:rsid w:val="6DD518B0"/>
    <w:rsid w:val="6EFE7518"/>
    <w:rsid w:val="6F814322"/>
    <w:rsid w:val="6FF379FE"/>
    <w:rsid w:val="700C2963"/>
    <w:rsid w:val="718B502F"/>
    <w:rsid w:val="71DB67A7"/>
    <w:rsid w:val="71EA3DB5"/>
    <w:rsid w:val="71EF1B6C"/>
    <w:rsid w:val="71F4097D"/>
    <w:rsid w:val="72374023"/>
    <w:rsid w:val="726700B3"/>
    <w:rsid w:val="72AF5E48"/>
    <w:rsid w:val="72BE7833"/>
    <w:rsid w:val="72E27A27"/>
    <w:rsid w:val="734A4930"/>
    <w:rsid w:val="73975D45"/>
    <w:rsid w:val="746854A1"/>
    <w:rsid w:val="74A14EE2"/>
    <w:rsid w:val="74E43D52"/>
    <w:rsid w:val="74EC262D"/>
    <w:rsid w:val="75404807"/>
    <w:rsid w:val="755F0E52"/>
    <w:rsid w:val="75BF405D"/>
    <w:rsid w:val="75DA3AA6"/>
    <w:rsid w:val="75DE39CA"/>
    <w:rsid w:val="7613160C"/>
    <w:rsid w:val="768C4610"/>
    <w:rsid w:val="769E30AE"/>
    <w:rsid w:val="77073113"/>
    <w:rsid w:val="78851728"/>
    <w:rsid w:val="79AB3F74"/>
    <w:rsid w:val="79B20FE2"/>
    <w:rsid w:val="7A1475C8"/>
    <w:rsid w:val="7A9362DC"/>
    <w:rsid w:val="7AFD0A59"/>
    <w:rsid w:val="7B110BE2"/>
    <w:rsid w:val="7B1D4A30"/>
    <w:rsid w:val="7B401CE6"/>
    <w:rsid w:val="7B9F6C11"/>
    <w:rsid w:val="7E0F44C2"/>
    <w:rsid w:val="7E115509"/>
    <w:rsid w:val="7E6A318D"/>
    <w:rsid w:val="7E6F2064"/>
    <w:rsid w:val="7F802A56"/>
    <w:rsid w:val="7FA4596A"/>
    <w:rsid w:val="7FD40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2019-03-21T00:51:59Z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